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15" w:rsidRDefault="00C05015" w:rsidP="00C05015">
      <w:pPr>
        <w:pStyle w:val="ConsPlusNormal"/>
        <w:jc w:val="right"/>
        <w:outlineLvl w:val="0"/>
      </w:pPr>
      <w:r>
        <w:t>Приложение 2</w:t>
      </w:r>
    </w:p>
    <w:p w:rsidR="00C05015" w:rsidRDefault="00C05015" w:rsidP="00C05015">
      <w:pPr>
        <w:pStyle w:val="ConsPlusNormal"/>
        <w:jc w:val="right"/>
      </w:pPr>
      <w:r>
        <w:t>к Закону</w:t>
      </w:r>
    </w:p>
    <w:p w:rsidR="00C05015" w:rsidRDefault="00C05015" w:rsidP="00C05015">
      <w:pPr>
        <w:pStyle w:val="ConsPlusNormal"/>
        <w:jc w:val="right"/>
      </w:pPr>
      <w:r>
        <w:t>Краснодарского края</w:t>
      </w:r>
    </w:p>
    <w:p w:rsidR="00C05015" w:rsidRDefault="00C05015" w:rsidP="00C05015">
      <w:pPr>
        <w:pStyle w:val="ConsPlusNormal"/>
        <w:jc w:val="right"/>
      </w:pPr>
      <w:r>
        <w:t>"О краевом бюджете на 2016 год"</w:t>
      </w:r>
    </w:p>
    <w:p w:rsidR="00C05015" w:rsidRDefault="00C05015" w:rsidP="00C05015">
      <w:pPr>
        <w:pStyle w:val="ConsPlusNormal"/>
        <w:jc w:val="both"/>
      </w:pPr>
    </w:p>
    <w:p w:rsidR="00C05015" w:rsidRDefault="00C05015" w:rsidP="00C05015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C05015" w:rsidRDefault="00C05015" w:rsidP="00C05015">
      <w:pPr>
        <w:pStyle w:val="ConsPlusNormal"/>
        <w:jc w:val="center"/>
        <w:rPr>
          <w:b/>
          <w:bCs/>
        </w:rPr>
      </w:pPr>
      <w:r>
        <w:rPr>
          <w:b/>
          <w:bCs/>
        </w:rPr>
        <w:t>ПОСТУПЛЕНИЙ ДОХОДОВ В КРАЕВОЙ БЮДЖЕТ</w:t>
      </w:r>
    </w:p>
    <w:p w:rsidR="00C05015" w:rsidRDefault="00C05015" w:rsidP="00C05015">
      <w:pPr>
        <w:pStyle w:val="ConsPlusNormal"/>
        <w:jc w:val="center"/>
        <w:rPr>
          <w:b/>
          <w:bCs/>
        </w:rPr>
      </w:pPr>
      <w:r>
        <w:rPr>
          <w:b/>
          <w:bCs/>
        </w:rPr>
        <w:t>ПО КОДАМ ВИДОВ (ПОДВИДОВ) ДОХОДОВ НА 2016 ГОД</w:t>
      </w:r>
    </w:p>
    <w:p w:rsidR="00C05015" w:rsidRDefault="00C05015" w:rsidP="00C05015">
      <w:pPr>
        <w:pStyle w:val="ConsPlusNormal"/>
        <w:jc w:val="both"/>
      </w:pPr>
    </w:p>
    <w:p w:rsidR="00C05015" w:rsidRDefault="00C05015" w:rsidP="00C05015">
      <w:pPr>
        <w:pStyle w:val="ConsPlusNormal"/>
        <w:jc w:val="right"/>
      </w:pPr>
      <w:r>
        <w:t>(тыс. рублей)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4529"/>
        <w:gridCol w:w="2247"/>
      </w:tblGrid>
      <w:tr w:rsidR="00C05015" w:rsidTr="00C05015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15" w:rsidRDefault="00C0501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15" w:rsidRDefault="00C05015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015" w:rsidRDefault="00C05015" w:rsidP="00C05015">
            <w:pPr>
              <w:pStyle w:val="ConsPlusNormal"/>
              <w:jc w:val="center"/>
            </w:pPr>
            <w:r>
              <w:t>Сумма</w:t>
            </w:r>
          </w:p>
        </w:tc>
      </w:tr>
      <w:tr w:rsidR="00C05015" w:rsidTr="00C05015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15" w:rsidRDefault="00C0501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15" w:rsidRDefault="00C0501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5015" w:rsidRDefault="00C05015" w:rsidP="00C05015">
            <w:pPr>
              <w:pStyle w:val="ConsPlusNormal"/>
              <w:jc w:val="center"/>
            </w:pPr>
            <w:r>
              <w:t>3</w:t>
            </w:r>
          </w:p>
        </w:tc>
      </w:tr>
      <w:tr w:rsidR="00C05015" w:rsidTr="00C05015">
        <w:tc>
          <w:tcPr>
            <w:tcW w:w="3005" w:type="dxa"/>
            <w:tcBorders>
              <w:top w:val="single" w:sz="4" w:space="0" w:color="auto"/>
            </w:tcBorders>
          </w:tcPr>
          <w:p w:rsidR="00C05015" w:rsidRDefault="00C05015">
            <w:pPr>
              <w:pStyle w:val="ConsPlusNormal"/>
              <w:jc w:val="center"/>
              <w:outlineLvl w:val="1"/>
            </w:pPr>
            <w:r>
              <w:t>1 00 00000 00 0000 000</w:t>
            </w: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C05015" w:rsidRDefault="00C05015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170580546,7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1 01 01000 00 0000 110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Налог на прибыль организаций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43142665,7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Налог на доходы физических лиц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53720034,0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Акцизы по подакцизным товарам (продукции), производимым на территории Российской Федерации </w:t>
            </w:r>
            <w:hyperlink w:anchor="Par145" w:history="1">
              <w:r w:rsidRPr="00C05015">
                <w:t>&lt;*&gt;</w:t>
              </w:r>
            </w:hyperlink>
            <w:r>
              <w:t>,</w:t>
            </w:r>
          </w:p>
          <w:p w:rsidR="00C05015" w:rsidRDefault="00C0501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16761084,0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1 03 02010 01 0000 110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1 03 02020 01 0000 110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1 03 02090 01 0000 110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1 03 02100 01 0000 110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1 03 02110 01 0000 110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1 03 02120 01 0000 110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1 03 02130 01 0000 110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Акцизы на алкогольную продукцию, производимую на территории Российской Федерации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4910534,0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1 03 02230 01 0000 110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1 03 02240 01 0000 110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1 03 02250 01 0000 110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1 03 02260 01 0000 110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1 03 02270 01 0000 110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1 03 02280 01 0000 110</w:t>
            </w:r>
          </w:p>
          <w:p w:rsidR="00C05015" w:rsidRDefault="00C05015">
            <w:pPr>
              <w:pStyle w:val="ConsPlusNormal"/>
              <w:jc w:val="center"/>
            </w:pPr>
            <w:r>
              <w:t>1 03 02290 01 0000 110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Доходы от уплаты акцизов на нефтепродукты, производимые на территории Российской Федерации, подлежащие распределению в консолидированные бюджеты субъектов Российской Федерации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11850550,0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Налог, взимаемый в связи с применением упрощенной системы налогообложения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12002418,0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1 06 02000 02 0000 110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Налог на имущество организаций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30387188,0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lastRenderedPageBreak/>
              <w:t>1 06 04000 02 0000 110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Транспортный налог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5520484,0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1 06 05000 02 0000 110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Налог на игорный бизнес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225000,0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1 07 01000 01 0000 110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Налог на добычу полезных ископаемых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151447,0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1 07 04000 01 0000 110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Сборы за пользование объектами животного мира и за пользование объектами водных биологических ресурсов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3471,0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Государственная пошлина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575052,0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1 11 01020 02 0000 120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94300,0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1 11 03020 02 0000 120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2751,0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1 11 05020 00 0000 120</w:t>
            </w:r>
          </w:p>
          <w:p w:rsidR="00C05015" w:rsidRDefault="00C05015">
            <w:pPr>
              <w:pStyle w:val="ConsPlusNormal"/>
              <w:jc w:val="center"/>
            </w:pPr>
            <w:r>
              <w:t>1 11 05026 00 0000 120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proofErr w:type="gramStart"/>
            <w: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</w:t>
            </w:r>
            <w:hyperlink w:anchor="Par145" w:history="1">
              <w:r w:rsidRPr="00C05015">
                <w:t>&lt;*&gt;</w:t>
              </w:r>
            </w:hyperlink>
            <w:r>
              <w:t>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>
              <w:t xml:space="preserve"> власти субъектов Российской Федерации, а также средства от продажи права на заключение договоров аренды </w:t>
            </w:r>
            <w:r>
              <w:lastRenderedPageBreak/>
              <w:t xml:space="preserve">указанных земельных участков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lastRenderedPageBreak/>
              <w:t>1351592,0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lastRenderedPageBreak/>
              <w:t>1 11 05032 02 0000 120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103800,0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1 11 07012 02 0000 120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18509,0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Плата за негативное воздействие на окружающую среду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82951,0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1 12 02000 00 0000 120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Платежи при пользовании недрами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20000,0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1 12 04000 00 0000 120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Плата за использование лесов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36451,0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Доходы от оказания платных услуг (работ) и компенсации затрат государства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93090,0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Доходы от продажи материальных и нематериальных активов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4388359,0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1 15 00000 00 0000 000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Административные платежи и сборы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14900,0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Штрафы, санкции, возмещение ущерба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1885000,0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  <w:outlineLvl w:val="1"/>
            </w:pPr>
            <w:r>
              <w:t>2 00 00000 00 0000 000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25158206,9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24506092,6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2 02 01000 00 0000 151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Дотации бюджетам бюджетной системы Российской Федерации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7443543,5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2 02 02000 00 0000 151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Субсидии бюджетам бюджетной системы Российской Федерации </w:t>
            </w:r>
            <w:r>
              <w:lastRenderedPageBreak/>
              <w:t xml:space="preserve">(межбюджетные субсидии)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lastRenderedPageBreak/>
              <w:t>5878007,5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lastRenderedPageBreak/>
              <w:t>2 02 03000 00 0000 151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Субвенции бюджетам бюджетной системы Российской Федерации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9763178,9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2 02 04000 00 0000 151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Иные межбюджетные трансферты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1421362,7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2 03 00000 00 0000 000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411107,4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2 03 02000 02 0000 180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411107,4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2 03 02030 02 0000 180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Безвозмездные поступления в бюджеты субъектов Российской Федерации </w:t>
            </w:r>
            <w:bookmarkStart w:id="0" w:name="_GoBack"/>
            <w:bookmarkEnd w:id="0"/>
            <w:r>
              <w:t>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33333,4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2 03 02040 02 0000 180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377774,0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  <w:jc w:val="center"/>
            </w:pPr>
            <w:r>
              <w:t>2 18 02000 02 0000 151</w:t>
            </w: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 xml:space="preserve"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</w:t>
            </w:r>
            <w:hyperlink w:anchor="Par145" w:history="1">
              <w:r w:rsidRPr="00C05015">
                <w:t>&lt;*&gt;</w:t>
              </w:r>
            </w:hyperlink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241006,9</w:t>
            </w:r>
          </w:p>
        </w:tc>
      </w:tr>
      <w:tr w:rsidR="00C05015" w:rsidRPr="00C05015" w:rsidTr="00C05015">
        <w:tc>
          <w:tcPr>
            <w:tcW w:w="3005" w:type="dxa"/>
          </w:tcPr>
          <w:p w:rsidR="00C05015" w:rsidRDefault="00C05015">
            <w:pPr>
              <w:pStyle w:val="ConsPlusNormal"/>
            </w:pPr>
          </w:p>
        </w:tc>
        <w:tc>
          <w:tcPr>
            <w:tcW w:w="4529" w:type="dxa"/>
          </w:tcPr>
          <w:p w:rsidR="00C05015" w:rsidRDefault="00C05015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2247" w:type="dxa"/>
            <w:vAlign w:val="bottom"/>
          </w:tcPr>
          <w:p w:rsidR="00C05015" w:rsidRDefault="00C05015" w:rsidP="00C05015">
            <w:pPr>
              <w:pStyle w:val="ConsPlusNormal"/>
              <w:jc w:val="right"/>
            </w:pPr>
            <w:r>
              <w:t>195738753,6</w:t>
            </w:r>
          </w:p>
        </w:tc>
      </w:tr>
    </w:tbl>
    <w:p w:rsidR="00C05015" w:rsidRDefault="00C05015" w:rsidP="00C05015">
      <w:pPr>
        <w:pStyle w:val="ConsPlusNormal"/>
        <w:jc w:val="both"/>
      </w:pPr>
    </w:p>
    <w:p w:rsidR="00C05015" w:rsidRDefault="00C05015" w:rsidP="00C05015">
      <w:pPr>
        <w:pStyle w:val="ConsPlusNormal"/>
        <w:ind w:firstLine="540"/>
        <w:jc w:val="both"/>
      </w:pPr>
      <w:r>
        <w:t>--------------------------------</w:t>
      </w:r>
    </w:p>
    <w:p w:rsidR="00C05015" w:rsidRDefault="00C05015" w:rsidP="00C05015">
      <w:pPr>
        <w:pStyle w:val="ConsPlusNormal"/>
        <w:ind w:firstLine="540"/>
        <w:jc w:val="both"/>
      </w:pPr>
      <w:bookmarkStart w:id="1" w:name="Par145"/>
      <w:bookmarkEnd w:id="1"/>
      <w:r>
        <w:lastRenderedPageBreak/>
        <w:t xml:space="preserve">&lt;*&gt; По видам и подвидам доходов, входящих в соответствующий </w:t>
      </w:r>
      <w:proofErr w:type="spellStart"/>
      <w:r>
        <w:t>группировочный</w:t>
      </w:r>
      <w:proofErr w:type="spellEnd"/>
      <w:r>
        <w:t xml:space="preserve"> код бюджетной квалификации, зачисляемым в краевой бюджет в соответствии с законодательством Российской Федерации.</w:t>
      </w:r>
    </w:p>
    <w:p w:rsidR="00D84A80" w:rsidRPr="00C05015" w:rsidRDefault="00D84A80">
      <w:pPr>
        <w:rPr>
          <w:rFonts w:ascii="Times New Roman" w:hAnsi="Times New Roman" w:cs="Times New Roman"/>
        </w:rPr>
      </w:pPr>
    </w:p>
    <w:sectPr w:rsidR="00D84A80" w:rsidRPr="00C05015" w:rsidSect="00C05015">
      <w:pgSz w:w="11906" w:h="16840"/>
      <w:pgMar w:top="851" w:right="567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15"/>
    <w:rsid w:val="00C05015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2016-05-16T09:13:00Z</dcterms:created>
  <dcterms:modified xsi:type="dcterms:W3CDTF">2016-05-16T09:23:00Z</dcterms:modified>
</cp:coreProperties>
</file>